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page1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6"/>
          <w:szCs w:val="76"/>
          <w:lang w:eastAsia="en-US"/>
        </w:rPr>
        <w:id w:val="592357074"/>
        <w:docPartObj>
          <w:docPartGallery w:val="Cover Pages"/>
          <w:docPartUnique/>
        </w:docPartObj>
      </w:sdtPr>
      <w:sdtEndPr>
        <w:rPr>
          <w:rFonts w:ascii="Calibri" w:eastAsia="Times New Roman" w:hAnsi="Calibri" w:cs="Times New Roman"/>
          <w:noProof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360"/>
            <w:gridCol w:w="4365"/>
            <w:gridCol w:w="3387"/>
          </w:tblGrid>
          <w:tr w:rsidR="005E3F08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5E3F08" w:rsidRDefault="00473832" w:rsidP="00D61A18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40"/>
                      <w:szCs w:val="40"/>
                      <w:lang w:eastAsia="en-US"/>
                    </w:rPr>
                    <w:alias w:val="Название"/>
                    <w:id w:val="276713177"/>
                    <w:placeholder>
                      <w:docPart w:val="00C9151316FB478E833FFE92E0CD149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A74C0A">
                      <w:rPr>
                        <w:rFonts w:ascii="Times New Roman" w:eastAsia="Times New Roman" w:hAnsi="Times New Roman" w:cs="Times New Roman"/>
                        <w:b/>
                        <w:i/>
                        <w:iCs/>
                        <w:sz w:val="40"/>
                        <w:szCs w:val="40"/>
                        <w:lang w:val="en-US" w:eastAsia="en-US"/>
                      </w:rPr>
                      <w:t>I</w:t>
                    </w:r>
                    <w:r w:rsidR="00067193">
                      <w:rPr>
                        <w:rFonts w:ascii="Times New Roman" w:eastAsia="Times New Roman" w:hAnsi="Times New Roman" w:cs="Times New Roman"/>
                        <w:b/>
                        <w:i/>
                        <w:iCs/>
                        <w:sz w:val="40"/>
                        <w:szCs w:val="40"/>
                        <w:lang w:eastAsia="en-US"/>
                      </w:rPr>
                      <w:t>V Международная научно-практическая конференция «Психология и педагогика XXI века: теория, практика и перспективы»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alias w:val="Дата"/>
                  <w:id w:val="276713165"/>
                  <w:placeholder>
                    <w:docPart w:val="C3EF3E6183BF4034A9FA89C9D5E16E00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2-09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5E3F08" w:rsidRDefault="00F84D5D">
                    <w:pPr>
                      <w:pStyle w:val="a3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февраль 9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00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alias w:val="Год"/>
                  <w:id w:val="276713170"/>
                  <w:placeholder>
                    <w:docPart w:val="3AE1CE2C6ED448D7ACCD1E4A2CEC5AA1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2-09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5E3F08" w:rsidRDefault="00D61A18">
                    <w:pPr>
                      <w:pStyle w:val="a3"/>
                      <w:rPr>
                        <w:color w:val="4F81BD" w:themeColor="accent1"/>
                        <w:sz w:val="200"/>
                        <w:szCs w:val="200"/>
                        <w14:numForm w14:val="oldStyle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numForm w14:val="oldStyle"/>
                      </w:rPr>
                      <w:t>2016</w:t>
                    </w:r>
                  </w:p>
                </w:sdtContent>
              </w:sdt>
            </w:tc>
          </w:tr>
          <w:tr w:rsidR="005E3F08">
            <w:sdt>
              <w:sdtPr>
                <w:rPr>
                  <w:rFonts w:ascii="Times New Roman" w:hAnsi="Times New Roman" w:cs="Times New Roman"/>
                  <w:b/>
                  <w:bCs/>
                  <w:i/>
                  <w:color w:val="31849B" w:themeColor="accent5" w:themeShade="BF"/>
                  <w:sz w:val="32"/>
                  <w:szCs w:val="32"/>
                  <w:bdr w:val="none" w:sz="0" w:space="0" w:color="auto" w:frame="1"/>
                  <w:shd w:val="clear" w:color="auto" w:fill="FFFFFF"/>
                </w:rPr>
                <w:alias w:val="Аннотация"/>
                <w:id w:val="276713183"/>
                <w:placeholder>
                  <w:docPart w:val="6F9D63A4BE1A40DCAABF7EFD7FA34753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5E3F08" w:rsidRPr="00067193" w:rsidRDefault="00067193" w:rsidP="0006719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i/>
                        <w:sz w:val="32"/>
                        <w:szCs w:val="32"/>
                      </w:rPr>
                    </w:pPr>
                    <w:r w:rsidRPr="00067193">
                      <w:rPr>
                        <w:rFonts w:ascii="Times New Roman" w:hAnsi="Times New Roman" w:cs="Times New Roman"/>
                        <w:b/>
                        <w:bCs/>
                        <w:i/>
                        <w:color w:val="31849B" w:themeColor="accent5" w:themeShade="BF"/>
                        <w:sz w:val="32"/>
                        <w:szCs w:val="32"/>
                        <w:bdr w:val="none" w:sz="0" w:space="0" w:color="auto" w:frame="1"/>
                        <w:shd w:val="clear" w:color="auto" w:fill="FFFFFF"/>
                      </w:rPr>
                      <w:t xml:space="preserve"> Аннотация: в данной статье представлен комплекс задач, который может быть использован учащимися и преподавателями для подготовки к олимпиадам различного уровня (школьного, муниципального). Устойчивый интерес к математике формируется в 14–15 лет, но развивать этот интерес необходимо раньше. Тогда учащиеся почувствуют, что размышления над трудными, нестандартными задачами могут доставить истинную радость.</w:t>
                    </w:r>
                  </w:p>
                </w:tc>
              </w:sdtContent>
            </w:sdt>
            <w:sdt>
              <w:sdtPr>
                <w:rPr>
                  <w:rFonts w:ascii="Times New Roman" w:eastAsia="Times New Roman" w:hAnsi="Times New Roman" w:cs="Times New Roman"/>
                  <w:b/>
                  <w:i/>
                  <w:iCs/>
                  <w:sz w:val="32"/>
                  <w:szCs w:val="32"/>
                  <w:lang w:eastAsia="en-US"/>
                </w:rPr>
                <w:alias w:val="Подзаголовок"/>
                <w:id w:val="276713189"/>
                <w:placeholder>
                  <w:docPart w:val="D505A277B9C847D685623D5E98B4079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5E3F08" w:rsidRPr="00D61A18" w:rsidRDefault="00A74C0A" w:rsidP="00D61A18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iCs/>
                        <w:sz w:val="32"/>
                        <w:szCs w:val="32"/>
                        <w:lang w:eastAsia="en-US"/>
                      </w:rPr>
                      <w:t>Научно-методическая работа «Подготовка школьников к олимпиадам по математике. 6–9 классы. Часть 2»</w:t>
                    </w:r>
                  </w:p>
                </w:tc>
              </w:sdtContent>
            </w:sdt>
          </w:tr>
        </w:tbl>
        <w:p w:rsidR="005E3F08" w:rsidRDefault="00473832">
          <w:pPr>
            <w:rPr>
              <w:rFonts w:ascii="Calibri" w:eastAsia="Times New Roman" w:hAnsi="Calibri" w:cs="Times New Roman"/>
              <w:noProof/>
              <w:lang w:eastAsia="ru-RU"/>
            </w:rPr>
          </w:pPr>
          <w:r>
            <w:rPr>
              <w:rFonts w:ascii="Calibri" w:eastAsia="Times New Roman" w:hAnsi="Calibri" w:cs="Times New Roman"/>
              <w:noProof/>
              <w:lang w:eastAsia="ru-RU"/>
            </w:rPr>
            <w:lastRenderedPageBreak/>
            <w:drawing>
              <wp:anchor distT="0" distB="0" distL="114300" distR="114300" simplePos="0" relativeHeight="251659264" behindDoc="1" locked="0" layoutInCell="0" allowOverlap="1" wp14:anchorId="01BD4EDE" wp14:editId="568745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39425" cy="6626860"/>
                <wp:effectExtent l="0" t="0" r="9525" b="254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39425" cy="66268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0"/>
        <w:gridCol w:w="6080"/>
      </w:tblGrid>
      <w:tr w:rsidR="005E3F08" w:rsidRPr="005E3F08" w:rsidTr="008D20CB">
        <w:trPr>
          <w:trHeight w:val="287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3F08" w:rsidRPr="005E3F08" w:rsidRDefault="005E3F08" w:rsidP="005E3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E3F08">
              <w:rPr>
                <w:rFonts w:ascii="Arial" w:eastAsia="Times New Roman" w:hAnsi="Arial" w:cs="Arial"/>
                <w:i/>
                <w:iCs/>
                <w:lang w:val="en-US"/>
              </w:rPr>
              <w:t>город Чебоксары</w:t>
            </w:r>
          </w:p>
        </w:tc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3F08" w:rsidRPr="005E3F08" w:rsidRDefault="005E3F08" w:rsidP="005E3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E3F08">
              <w:rPr>
                <w:rFonts w:ascii="Arial" w:eastAsia="Times New Roman" w:hAnsi="Arial" w:cs="Arial"/>
                <w:i/>
                <w:iCs/>
                <w:lang w:val="en-US"/>
              </w:rPr>
              <w:t>Номер свидетельства</w:t>
            </w:r>
          </w:p>
        </w:tc>
      </w:tr>
      <w:tr w:rsidR="005E3F08" w:rsidRPr="005E3F08" w:rsidTr="008D20CB">
        <w:trPr>
          <w:trHeight w:val="286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3F08" w:rsidRPr="005E3F08" w:rsidRDefault="005E3F08" w:rsidP="005E3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E3F08">
              <w:rPr>
                <w:rFonts w:ascii="Arial" w:eastAsia="Times New Roman" w:hAnsi="Arial" w:cs="Arial"/>
                <w:lang w:val="en-US"/>
              </w:rPr>
              <w:t>08.02.2016 г.</w:t>
            </w:r>
          </w:p>
        </w:tc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3F08" w:rsidRPr="005E3F08" w:rsidRDefault="005E3F08" w:rsidP="005E3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E3F08">
              <w:rPr>
                <w:rFonts w:ascii="Arial" w:eastAsia="Times New Roman" w:hAnsi="Arial" w:cs="Arial"/>
                <w:lang w:val="en-US"/>
              </w:rPr>
              <w:t>16085.1</w:t>
            </w:r>
          </w:p>
        </w:tc>
      </w:tr>
    </w:tbl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473832" w:rsidP="005E3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lang w:val="en-US"/>
        </w:rPr>
        <w:t xml:space="preserve">                                                            </w:t>
      </w:r>
      <w:r w:rsidR="005E3F08" w:rsidRPr="005E3F08">
        <w:rPr>
          <w:rFonts w:ascii="Arial" w:eastAsia="Times New Roman" w:hAnsi="Arial" w:cs="Arial"/>
          <w:lang w:val="en-US"/>
        </w:rPr>
        <w:t>Настоящее свидетельство подтверждает, что</w:t>
      </w: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E3F08">
        <w:rPr>
          <w:rFonts w:ascii="Arial" w:eastAsia="Times New Roman" w:hAnsi="Arial" w:cs="Arial"/>
          <w:b/>
          <w:bCs/>
          <w:i/>
          <w:iCs/>
          <w:color w:val="5C7280"/>
          <w:sz w:val="58"/>
          <w:szCs w:val="58"/>
          <w:lang w:val="en-US"/>
        </w:rPr>
        <w:t>Солохина Людмила Николаевна</w:t>
      </w: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eastAsia="Times New Roman" w:hAnsi="Times New Roman" w:cs="Times New Roman"/>
          <w:sz w:val="24"/>
          <w:szCs w:val="24"/>
        </w:rPr>
      </w:pPr>
      <w:r w:rsidRPr="005E3F08">
        <w:rPr>
          <w:rFonts w:ascii="Arial" w:eastAsia="Times New Roman" w:hAnsi="Arial" w:cs="Arial"/>
          <w:i/>
          <w:iCs/>
        </w:rPr>
        <w:t xml:space="preserve">является участником </w:t>
      </w:r>
      <w:r w:rsidRPr="005E3F08">
        <w:rPr>
          <w:rFonts w:ascii="Arial" w:eastAsia="Times New Roman" w:hAnsi="Arial" w:cs="Arial"/>
          <w:i/>
          <w:iCs/>
          <w:lang w:val="en-US"/>
        </w:rPr>
        <w:t>IV</w:t>
      </w:r>
      <w:r w:rsidRPr="005E3F08">
        <w:rPr>
          <w:rFonts w:ascii="Arial" w:eastAsia="Times New Roman" w:hAnsi="Arial" w:cs="Arial"/>
          <w:i/>
          <w:iCs/>
        </w:rPr>
        <w:t xml:space="preserve"> Международной научно-практической конференции</w:t>
      </w: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eastAsia="Times New Roman" w:hAnsi="Times New Roman" w:cs="Times New Roman"/>
          <w:sz w:val="24"/>
          <w:szCs w:val="24"/>
        </w:rPr>
      </w:pPr>
      <w:r w:rsidRPr="005E3F08">
        <w:rPr>
          <w:rFonts w:ascii="Arial" w:eastAsia="Times New Roman" w:hAnsi="Arial" w:cs="Arial"/>
          <w:b/>
          <w:bCs/>
          <w:i/>
          <w:iCs/>
        </w:rPr>
        <w:t xml:space="preserve">«Психология и педагогика </w:t>
      </w:r>
      <w:r w:rsidRPr="005E3F08">
        <w:rPr>
          <w:rFonts w:ascii="Arial" w:eastAsia="Times New Roman" w:hAnsi="Arial" w:cs="Arial"/>
          <w:b/>
          <w:bCs/>
          <w:i/>
          <w:iCs/>
          <w:lang w:val="en-US"/>
        </w:rPr>
        <w:t>XXI</w:t>
      </w:r>
      <w:r w:rsidRPr="005E3F08">
        <w:rPr>
          <w:rFonts w:ascii="Arial" w:eastAsia="Times New Roman" w:hAnsi="Arial" w:cs="Arial"/>
          <w:b/>
          <w:bCs/>
          <w:i/>
          <w:iCs/>
        </w:rPr>
        <w:t xml:space="preserve"> века: теория, практика и перспективы»</w:t>
      </w: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eastAsia="Times New Roman" w:hAnsi="Times New Roman" w:cs="Times New Roman"/>
          <w:sz w:val="24"/>
          <w:szCs w:val="24"/>
        </w:rPr>
      </w:pPr>
      <w:r w:rsidRPr="005E3F08">
        <w:rPr>
          <w:rFonts w:ascii="Arial" w:eastAsia="Times New Roman" w:hAnsi="Arial" w:cs="Arial"/>
          <w:i/>
          <w:iCs/>
        </w:rPr>
        <w:t>и автором научно-методической работы</w:t>
      </w: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3F08" w:rsidRPr="005E3F08" w:rsidRDefault="005E3F08" w:rsidP="005E3F08">
      <w:pPr>
        <w:widowControl w:val="0"/>
        <w:overflowPunct w:val="0"/>
        <w:autoSpaceDE w:val="0"/>
        <w:autoSpaceDN w:val="0"/>
        <w:adjustRightInd w:val="0"/>
        <w:spacing w:after="0" w:line="459" w:lineRule="auto"/>
        <w:ind w:left="4640" w:right="1980" w:hanging="276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E3F08">
        <w:rPr>
          <w:rFonts w:ascii="Arial" w:eastAsia="Times New Roman" w:hAnsi="Arial" w:cs="Arial"/>
          <w:b/>
          <w:bCs/>
          <w:i/>
          <w:iCs/>
        </w:rPr>
        <w:t xml:space="preserve">«Подготовка школьников к олимпиадам по математике. </w:t>
      </w:r>
      <w:r w:rsidRPr="005E3F08">
        <w:rPr>
          <w:rFonts w:ascii="Arial" w:eastAsia="Times New Roman" w:hAnsi="Arial" w:cs="Arial"/>
          <w:b/>
          <w:bCs/>
          <w:i/>
          <w:iCs/>
          <w:lang w:val="en-US"/>
        </w:rPr>
        <w:t>6–9 классы. Часть 2» ISBN 978-5-9907548-5-0</w:t>
      </w:r>
    </w:p>
    <w:p w:rsidR="005E3F08" w:rsidRPr="005E3F08" w:rsidRDefault="005E3F08" w:rsidP="005E3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67047" w:rsidRDefault="00A67047"/>
    <w:p w:rsidR="00067193" w:rsidRDefault="00067193"/>
    <w:p w:rsidR="00473832" w:rsidRDefault="00473832">
      <w:r>
        <w:rPr>
          <w:noProof/>
          <w:lang w:eastAsia="ru-RU"/>
        </w:rPr>
        <w:lastRenderedPageBreak/>
        <w:drawing>
          <wp:inline distT="0" distB="0" distL="0" distR="0">
            <wp:extent cx="3543300" cy="4914195"/>
            <wp:effectExtent l="0" t="0" r="0" b="1270"/>
            <wp:docPr id="2" name="Рисунок 2" descr="C:\Users\Людмира_Николаевна\Desktop\16085 Солохин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ра_Николаевна\Desktop\16085 Солохина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87" cy="49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73832" w:rsidSect="005E3F08">
      <w:pgSz w:w="16840" w:h="10488" w:orient="landscape"/>
      <w:pgMar w:top="1440" w:right="2560" w:bottom="1440" w:left="2600" w:header="720" w:footer="720" w:gutter="0"/>
      <w:pgNumType w:start="0"/>
      <w:cols w:space="720" w:equalWidth="0">
        <w:col w:w="11680"/>
      </w:cols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F08"/>
    <w:rsid w:val="00067193"/>
    <w:rsid w:val="00473832"/>
    <w:rsid w:val="005E3F08"/>
    <w:rsid w:val="006C6EDE"/>
    <w:rsid w:val="00A67047"/>
    <w:rsid w:val="00A74C0A"/>
    <w:rsid w:val="00D61A18"/>
    <w:rsid w:val="00DB4B74"/>
    <w:rsid w:val="00F8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E3F0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E3F0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E3F0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E3F0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C9151316FB478E833FFE92E0CD14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402F87-26E1-4429-BF9A-C2E2E6D3517F}"/>
      </w:docPartPr>
      <w:docPartBody>
        <w:p w:rsidR="00410F44" w:rsidRDefault="002153BA" w:rsidP="002153BA">
          <w:pPr>
            <w:pStyle w:val="00C9151316FB478E833FFE92E0CD1494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C3EF3E6183BF4034A9FA89C9D5E16E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DA587C-674F-4AB5-A6E9-59DECBCE95BA}"/>
      </w:docPartPr>
      <w:docPartBody>
        <w:p w:rsidR="00410F44" w:rsidRDefault="002153BA" w:rsidP="002153BA">
          <w:pPr>
            <w:pStyle w:val="C3EF3E6183BF4034A9FA89C9D5E16E0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[Выберите дату]</w:t>
          </w:r>
        </w:p>
      </w:docPartBody>
    </w:docPart>
    <w:docPart>
      <w:docPartPr>
        <w:name w:val="3AE1CE2C6ED448D7ACCD1E4A2CEC5A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283D89-A824-44B3-9FD7-C090402E947F}"/>
      </w:docPartPr>
      <w:docPartBody>
        <w:p w:rsidR="00410F44" w:rsidRDefault="002153BA" w:rsidP="002153BA">
          <w:pPr>
            <w:pStyle w:val="3AE1CE2C6ED448D7ACCD1E4A2CEC5AA1"/>
          </w:pPr>
          <w:r>
            <w:rPr>
              <w:color w:val="4F81BD" w:themeColor="accent1"/>
              <w:sz w:val="200"/>
              <w:szCs w:val="200"/>
            </w:rPr>
            <w:t>[Год]</w:t>
          </w:r>
        </w:p>
      </w:docPartBody>
    </w:docPart>
    <w:docPart>
      <w:docPartPr>
        <w:name w:val="6F9D63A4BE1A40DCAABF7EFD7FA347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CDC81F-BAE5-4E4F-B40A-99334AA12C7E}"/>
      </w:docPartPr>
      <w:docPartBody>
        <w:p w:rsidR="00410F44" w:rsidRDefault="002153BA" w:rsidP="002153BA">
          <w:pPr>
            <w:pStyle w:val="6F9D63A4BE1A40DCAABF7EFD7FA34753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3BA"/>
    <w:rsid w:val="002153BA"/>
    <w:rsid w:val="0041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C9151316FB478E833FFE92E0CD1494">
    <w:name w:val="00C9151316FB478E833FFE92E0CD1494"/>
    <w:rsid w:val="002153BA"/>
  </w:style>
  <w:style w:type="paragraph" w:customStyle="1" w:styleId="C3EF3E6183BF4034A9FA89C9D5E16E00">
    <w:name w:val="C3EF3E6183BF4034A9FA89C9D5E16E00"/>
    <w:rsid w:val="002153BA"/>
  </w:style>
  <w:style w:type="paragraph" w:customStyle="1" w:styleId="3AE1CE2C6ED448D7ACCD1E4A2CEC5AA1">
    <w:name w:val="3AE1CE2C6ED448D7ACCD1E4A2CEC5AA1"/>
    <w:rsid w:val="002153BA"/>
  </w:style>
  <w:style w:type="paragraph" w:customStyle="1" w:styleId="6F9D63A4BE1A40DCAABF7EFD7FA34753">
    <w:name w:val="6F9D63A4BE1A40DCAABF7EFD7FA34753"/>
    <w:rsid w:val="002153BA"/>
  </w:style>
  <w:style w:type="paragraph" w:customStyle="1" w:styleId="D505A277B9C847D685623D5E98B40799">
    <w:name w:val="D505A277B9C847D685623D5E98B40799"/>
    <w:rsid w:val="002153BA"/>
  </w:style>
  <w:style w:type="paragraph" w:customStyle="1" w:styleId="687F345995C44A2BA1E114C83F341858">
    <w:name w:val="687F345995C44A2BA1E114C83F341858"/>
    <w:rsid w:val="002153BA"/>
  </w:style>
  <w:style w:type="paragraph" w:customStyle="1" w:styleId="AAFC755DEC2748AC9D0B7B533DA0CE8D">
    <w:name w:val="AAFC755DEC2748AC9D0B7B533DA0CE8D"/>
    <w:rsid w:val="002153BA"/>
  </w:style>
  <w:style w:type="paragraph" w:customStyle="1" w:styleId="0550A9216F004D1CAB3BE5973ADA1246">
    <w:name w:val="0550A9216F004D1CAB3BE5973ADA1246"/>
    <w:rsid w:val="002153BA"/>
  </w:style>
  <w:style w:type="paragraph" w:customStyle="1" w:styleId="93AF2B160480444591302447DB475090">
    <w:name w:val="93AF2B160480444591302447DB475090"/>
    <w:rsid w:val="002153BA"/>
  </w:style>
  <w:style w:type="paragraph" w:customStyle="1" w:styleId="165BE4961CB24A6DA021734B156A4666">
    <w:name w:val="165BE4961CB24A6DA021734B156A4666"/>
    <w:rsid w:val="002153BA"/>
  </w:style>
  <w:style w:type="paragraph" w:customStyle="1" w:styleId="B76D78C829CB4B2D9B8A2E73B623ACC7">
    <w:name w:val="B76D78C829CB4B2D9B8A2E73B623ACC7"/>
    <w:rsid w:val="002153BA"/>
  </w:style>
  <w:style w:type="paragraph" w:customStyle="1" w:styleId="4D2B9FE571DB47F28923F3B9999FB149">
    <w:name w:val="4D2B9FE571DB47F28923F3B9999FB149"/>
    <w:rsid w:val="002153BA"/>
  </w:style>
  <w:style w:type="paragraph" w:customStyle="1" w:styleId="FBF6938F97E84CB0A1B72534A5BC4E82">
    <w:name w:val="FBF6938F97E84CB0A1B72534A5BC4E82"/>
    <w:rsid w:val="002153BA"/>
  </w:style>
  <w:style w:type="paragraph" w:customStyle="1" w:styleId="F02C955856B44D499F1ECDE5957559E8">
    <w:name w:val="F02C955856B44D499F1ECDE5957559E8"/>
    <w:rsid w:val="002153BA"/>
  </w:style>
  <w:style w:type="paragraph" w:customStyle="1" w:styleId="AE43F29ACE894E32891D93CD7C3FF984">
    <w:name w:val="AE43F29ACE894E32891D93CD7C3FF984"/>
    <w:rsid w:val="002153BA"/>
  </w:style>
  <w:style w:type="paragraph" w:customStyle="1" w:styleId="49DBAE427A18441EA8DEBAABD860EAFB">
    <w:name w:val="49DBAE427A18441EA8DEBAABD860EAFB"/>
    <w:rsid w:val="002153BA"/>
  </w:style>
  <w:style w:type="paragraph" w:customStyle="1" w:styleId="A5ACB1BBEDB0498CAC1EC935D63B8847">
    <w:name w:val="A5ACB1BBEDB0498CAC1EC935D63B8847"/>
    <w:rsid w:val="002153BA"/>
  </w:style>
  <w:style w:type="paragraph" w:customStyle="1" w:styleId="257D98444DDF41C9BF183C57D8B3C55D">
    <w:name w:val="257D98444DDF41C9BF183C57D8B3C55D"/>
    <w:rsid w:val="002153BA"/>
  </w:style>
  <w:style w:type="paragraph" w:customStyle="1" w:styleId="77CF60C9196146508637F1B3DB5179B3">
    <w:name w:val="77CF60C9196146508637F1B3DB5179B3"/>
    <w:rsid w:val="002153BA"/>
  </w:style>
  <w:style w:type="paragraph" w:customStyle="1" w:styleId="19C5134443FE44CE80ABD45870910EE6">
    <w:name w:val="19C5134443FE44CE80ABD45870910EE6"/>
    <w:rsid w:val="002153B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C9151316FB478E833FFE92E0CD1494">
    <w:name w:val="00C9151316FB478E833FFE92E0CD1494"/>
    <w:rsid w:val="002153BA"/>
  </w:style>
  <w:style w:type="paragraph" w:customStyle="1" w:styleId="C3EF3E6183BF4034A9FA89C9D5E16E00">
    <w:name w:val="C3EF3E6183BF4034A9FA89C9D5E16E00"/>
    <w:rsid w:val="002153BA"/>
  </w:style>
  <w:style w:type="paragraph" w:customStyle="1" w:styleId="3AE1CE2C6ED448D7ACCD1E4A2CEC5AA1">
    <w:name w:val="3AE1CE2C6ED448D7ACCD1E4A2CEC5AA1"/>
    <w:rsid w:val="002153BA"/>
  </w:style>
  <w:style w:type="paragraph" w:customStyle="1" w:styleId="6F9D63A4BE1A40DCAABF7EFD7FA34753">
    <w:name w:val="6F9D63A4BE1A40DCAABF7EFD7FA34753"/>
    <w:rsid w:val="002153BA"/>
  </w:style>
  <w:style w:type="paragraph" w:customStyle="1" w:styleId="D505A277B9C847D685623D5E98B40799">
    <w:name w:val="D505A277B9C847D685623D5E98B40799"/>
    <w:rsid w:val="002153BA"/>
  </w:style>
  <w:style w:type="paragraph" w:customStyle="1" w:styleId="687F345995C44A2BA1E114C83F341858">
    <w:name w:val="687F345995C44A2BA1E114C83F341858"/>
    <w:rsid w:val="002153BA"/>
  </w:style>
  <w:style w:type="paragraph" w:customStyle="1" w:styleId="AAFC755DEC2748AC9D0B7B533DA0CE8D">
    <w:name w:val="AAFC755DEC2748AC9D0B7B533DA0CE8D"/>
    <w:rsid w:val="002153BA"/>
  </w:style>
  <w:style w:type="paragraph" w:customStyle="1" w:styleId="0550A9216F004D1CAB3BE5973ADA1246">
    <w:name w:val="0550A9216F004D1CAB3BE5973ADA1246"/>
    <w:rsid w:val="002153BA"/>
  </w:style>
  <w:style w:type="paragraph" w:customStyle="1" w:styleId="93AF2B160480444591302447DB475090">
    <w:name w:val="93AF2B160480444591302447DB475090"/>
    <w:rsid w:val="002153BA"/>
  </w:style>
  <w:style w:type="paragraph" w:customStyle="1" w:styleId="165BE4961CB24A6DA021734B156A4666">
    <w:name w:val="165BE4961CB24A6DA021734B156A4666"/>
    <w:rsid w:val="002153BA"/>
  </w:style>
  <w:style w:type="paragraph" w:customStyle="1" w:styleId="B76D78C829CB4B2D9B8A2E73B623ACC7">
    <w:name w:val="B76D78C829CB4B2D9B8A2E73B623ACC7"/>
    <w:rsid w:val="002153BA"/>
  </w:style>
  <w:style w:type="paragraph" w:customStyle="1" w:styleId="4D2B9FE571DB47F28923F3B9999FB149">
    <w:name w:val="4D2B9FE571DB47F28923F3B9999FB149"/>
    <w:rsid w:val="002153BA"/>
  </w:style>
  <w:style w:type="paragraph" w:customStyle="1" w:styleId="FBF6938F97E84CB0A1B72534A5BC4E82">
    <w:name w:val="FBF6938F97E84CB0A1B72534A5BC4E82"/>
    <w:rsid w:val="002153BA"/>
  </w:style>
  <w:style w:type="paragraph" w:customStyle="1" w:styleId="F02C955856B44D499F1ECDE5957559E8">
    <w:name w:val="F02C955856B44D499F1ECDE5957559E8"/>
    <w:rsid w:val="002153BA"/>
  </w:style>
  <w:style w:type="paragraph" w:customStyle="1" w:styleId="AE43F29ACE894E32891D93CD7C3FF984">
    <w:name w:val="AE43F29ACE894E32891D93CD7C3FF984"/>
    <w:rsid w:val="002153BA"/>
  </w:style>
  <w:style w:type="paragraph" w:customStyle="1" w:styleId="49DBAE427A18441EA8DEBAABD860EAFB">
    <w:name w:val="49DBAE427A18441EA8DEBAABD860EAFB"/>
    <w:rsid w:val="002153BA"/>
  </w:style>
  <w:style w:type="paragraph" w:customStyle="1" w:styleId="A5ACB1BBEDB0498CAC1EC935D63B8847">
    <w:name w:val="A5ACB1BBEDB0498CAC1EC935D63B8847"/>
    <w:rsid w:val="002153BA"/>
  </w:style>
  <w:style w:type="paragraph" w:customStyle="1" w:styleId="257D98444DDF41C9BF183C57D8B3C55D">
    <w:name w:val="257D98444DDF41C9BF183C57D8B3C55D"/>
    <w:rsid w:val="002153BA"/>
  </w:style>
  <w:style w:type="paragraph" w:customStyle="1" w:styleId="77CF60C9196146508637F1B3DB5179B3">
    <w:name w:val="77CF60C9196146508637F1B3DB5179B3"/>
    <w:rsid w:val="002153BA"/>
  </w:style>
  <w:style w:type="paragraph" w:customStyle="1" w:styleId="19C5134443FE44CE80ABD45870910EE6">
    <w:name w:val="19C5134443FE44CE80ABD45870910EE6"/>
    <w:rsid w:val="002153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2016-02-09T00:00:00</PublishDate>
  <Abstract> Аннотация: в данной статье представлен комплекс задач, который может быть использован учащимися и преподавателями для подготовки к олимпиадам различного уровня (школьного, муниципального). Устойчивый интерес к математике формируется в 14–15 лет, но развивать этот интерес необходимо раньше. Тогда учащиеся почувствуют, что размышления над трудными, нестандартными задачами могут доставить истинную радость.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 Международная научно-практическая конференция «Психология и педагогика XXI века: теория, практика и перспективы»</dc:title>
  <dc:subject>Научно-методическая работа «Подготовка школьников к олимпиадам по математике. 6–9 классы. Часть 2»</dc:subject>
  <dc:creator>Людмира_Николаевна</dc:creator>
  <cp:lastModifiedBy>Людмира_Николаевна</cp:lastModifiedBy>
  <cp:revision>2</cp:revision>
  <dcterms:created xsi:type="dcterms:W3CDTF">2016-02-29T17:11:00Z</dcterms:created>
  <dcterms:modified xsi:type="dcterms:W3CDTF">2016-02-29T21:44:00Z</dcterms:modified>
</cp:coreProperties>
</file>